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C78CA" w14:textId="77777777" w:rsidR="00BA4F93" w:rsidRPr="004E62DF" w:rsidRDefault="00BA4F93" w:rsidP="004E62D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val="en-GB" w:eastAsia="de-DE"/>
        </w:rPr>
      </w:pPr>
      <w:bookmarkStart w:id="0" w:name="_GoBack"/>
      <w:bookmarkEnd w:id="0"/>
      <w:r>
        <w:rPr>
          <w:rFonts w:ascii="Arial" w:eastAsia="Times New Roman" w:hAnsi="Arial" w:cs="Arial"/>
          <w:b/>
          <w:noProof/>
          <w:sz w:val="28"/>
          <w:szCs w:val="28"/>
        </w:rPr>
        <w:drawing>
          <wp:inline distT="0" distB="0" distL="0" distR="0" wp14:anchorId="030ECE9E" wp14:editId="23BF9FFB">
            <wp:extent cx="6539696" cy="555101"/>
            <wp:effectExtent l="0" t="0" r="127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itron PR masthead.jpg"/>
                    <pic:cNvPicPr/>
                  </pic:nvPicPr>
                  <pic:blipFill rotWithShape="1">
                    <a:blip r:embed="rId8"/>
                    <a:srcRect t="32828" b="47771"/>
                    <a:stretch/>
                  </pic:blipFill>
                  <pic:spPr bwMode="auto">
                    <a:xfrm>
                      <a:off x="0" y="0"/>
                      <a:ext cx="6686753" cy="567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2AC13" w14:textId="77777777" w:rsidR="003F4906" w:rsidRDefault="003F4906" w:rsidP="00F53C83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14:paraId="7D8DC2BD" w14:textId="4366BD32" w:rsidR="00FB7CCB" w:rsidRPr="003F4906" w:rsidRDefault="0053715D" w:rsidP="003F4906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  <w:lang w:val="en-GB"/>
        </w:rPr>
        <w:t>Vitrek</w:t>
      </w:r>
      <w:proofErr w:type="spellEnd"/>
      <w:r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Power Analyzer </w:t>
      </w:r>
      <w:r w:rsidR="006E7533"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  <w:lang w:val="en-GB"/>
        </w:rPr>
        <w:t>Performs</w:t>
      </w:r>
      <w:r>
        <w:rPr>
          <w:rFonts w:eastAsia="Times New Roman" w:cs="Arial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 Compliance Testing to International Standards</w:t>
      </w:r>
    </w:p>
    <w:p w14:paraId="4274D734" w14:textId="18894E02" w:rsidR="00244954" w:rsidRPr="00C67287" w:rsidRDefault="007355B4" w:rsidP="003F4906">
      <w:pPr>
        <w:spacing w:before="120" w:after="0" w:line="240" w:lineRule="auto"/>
        <w:jc w:val="center"/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</w:pPr>
      <w:r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The </w:t>
      </w:r>
      <w:r w:rsidR="0053715D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PA900 </w:t>
      </w:r>
      <w:r w:rsidR="00B02F45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>features built-in</w:t>
      </w:r>
      <w:r w:rsidR="006E52DE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 capability to </w:t>
      </w:r>
      <w:r w:rsidR="00CE33D3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>perform</w:t>
      </w:r>
      <w:r w:rsidR="007259B4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 </w:t>
      </w:r>
      <w:r w:rsidR="00B02F45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compliance </w:t>
      </w:r>
      <w:r w:rsidR="006E52DE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>analysis</w:t>
      </w:r>
      <w:r w:rsidR="00077A1F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 </w:t>
      </w:r>
      <w:r w:rsidR="007259B4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for </w:t>
      </w:r>
      <w:r w:rsidR="009D564D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a </w:t>
      </w:r>
      <w:r w:rsidR="00077A1F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selection of </w:t>
      </w:r>
      <w:r w:rsidR="00803A27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>key</w:t>
      </w:r>
      <w:r w:rsidR="00077A1F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 </w:t>
      </w:r>
      <w:r w:rsidR="008156D6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motor drive, standby power, harmonics and avionics </w:t>
      </w:r>
      <w:r w:rsidR="00AC4584"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>standards</w:t>
      </w:r>
      <w:r>
        <w:rPr>
          <w:rFonts w:eastAsia="Times New Roman" w:cs="Arial"/>
          <w:bCs/>
          <w:i/>
          <w:iCs/>
          <w:color w:val="000000"/>
          <w:szCs w:val="21"/>
          <w:shd w:val="clear" w:color="auto" w:fill="FFFFFF"/>
          <w:lang w:val="en-GB"/>
        </w:rPr>
        <w:t xml:space="preserve"> – without using PC-based software</w:t>
      </w:r>
    </w:p>
    <w:p w14:paraId="1770BA30" w14:textId="77777777" w:rsidR="005D60C4" w:rsidRPr="0086688F" w:rsidRDefault="005D60C4" w:rsidP="007F688E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14:paraId="5D8B6B09" w14:textId="1CCDCC44" w:rsidR="007259B4" w:rsidRDefault="003F4906" w:rsidP="007259B4">
      <w:pPr>
        <w:shd w:val="clear" w:color="auto" w:fill="FFFFFF"/>
        <w:spacing w:after="120"/>
        <w:rPr>
          <w:sz w:val="20"/>
          <w:szCs w:val="20"/>
        </w:rPr>
      </w:pPr>
      <w:r w:rsidRPr="00C3144F">
        <w:rPr>
          <w:sz w:val="20"/>
          <w:szCs w:val="20"/>
        </w:rPr>
        <w:t>Poway, CA</w:t>
      </w:r>
      <w:r w:rsidR="00F30BA2" w:rsidRPr="00C3144F">
        <w:rPr>
          <w:sz w:val="20"/>
          <w:szCs w:val="20"/>
        </w:rPr>
        <w:t>—</w:t>
      </w:r>
      <w:r w:rsidR="00582152" w:rsidRPr="00C3144F">
        <w:rPr>
          <w:sz w:val="20"/>
          <w:szCs w:val="20"/>
        </w:rPr>
        <w:t>March 9, 2018</w:t>
      </w:r>
      <w:r w:rsidR="00650C8A" w:rsidRPr="00C3144F">
        <w:rPr>
          <w:sz w:val="20"/>
          <w:szCs w:val="20"/>
        </w:rPr>
        <w:t>—</w:t>
      </w:r>
      <w:proofErr w:type="spellStart"/>
      <w:r w:rsidR="00851F70">
        <w:fldChar w:fldCharType="begin"/>
      </w:r>
      <w:r w:rsidR="00851F70">
        <w:instrText xml:space="preserve"> HYPERLINK "https://vitrek.com/" </w:instrText>
      </w:r>
      <w:r w:rsidR="00851F70">
        <w:fldChar w:fldCharType="separate"/>
      </w:r>
      <w:r w:rsidR="00803A27" w:rsidRPr="007355B4">
        <w:rPr>
          <w:rStyle w:val="Hyperlink"/>
          <w:sz w:val="20"/>
          <w:szCs w:val="20"/>
        </w:rPr>
        <w:t>Vitrek</w:t>
      </w:r>
      <w:proofErr w:type="spellEnd"/>
      <w:r w:rsidR="00851F70">
        <w:rPr>
          <w:rStyle w:val="Hyperlink"/>
          <w:sz w:val="20"/>
          <w:szCs w:val="20"/>
        </w:rPr>
        <w:fldChar w:fldCharType="end"/>
      </w:r>
      <w:r w:rsidR="00803A27" w:rsidRPr="00C3144F">
        <w:rPr>
          <w:sz w:val="20"/>
          <w:szCs w:val="20"/>
        </w:rPr>
        <w:t>, a leader in high-voltage test and measurement equipment, introduces the latest generation of its popular</w:t>
      </w:r>
      <w:r w:rsidR="007355B4">
        <w:rPr>
          <w:sz w:val="20"/>
          <w:szCs w:val="20"/>
        </w:rPr>
        <w:t xml:space="preserve"> line of</w:t>
      </w:r>
      <w:r w:rsidR="00803A27" w:rsidRPr="00C3144F">
        <w:rPr>
          <w:sz w:val="20"/>
          <w:szCs w:val="20"/>
        </w:rPr>
        <w:t xml:space="preserve"> </w:t>
      </w:r>
      <w:r w:rsidR="007355B4">
        <w:rPr>
          <w:sz w:val="20"/>
          <w:szCs w:val="20"/>
        </w:rPr>
        <w:t>p</w:t>
      </w:r>
      <w:r w:rsidR="00803A27" w:rsidRPr="00C3144F">
        <w:rPr>
          <w:sz w:val="20"/>
          <w:szCs w:val="20"/>
        </w:rPr>
        <w:t xml:space="preserve">ower </w:t>
      </w:r>
      <w:r w:rsidR="007355B4">
        <w:rPr>
          <w:sz w:val="20"/>
          <w:szCs w:val="20"/>
        </w:rPr>
        <w:t>a</w:t>
      </w:r>
      <w:r w:rsidR="00803A27" w:rsidRPr="00C3144F">
        <w:rPr>
          <w:sz w:val="20"/>
          <w:szCs w:val="20"/>
        </w:rPr>
        <w:t>nalyzer</w:t>
      </w:r>
      <w:r w:rsidR="007355B4">
        <w:rPr>
          <w:sz w:val="20"/>
          <w:szCs w:val="20"/>
        </w:rPr>
        <w:t>s</w:t>
      </w:r>
      <w:r w:rsidR="00803A27" w:rsidRPr="00C3144F">
        <w:rPr>
          <w:sz w:val="20"/>
          <w:szCs w:val="20"/>
        </w:rPr>
        <w:t xml:space="preserve">, now equipped with the built-in capability to conduct compliance testing to </w:t>
      </w:r>
      <w:proofErr w:type="gramStart"/>
      <w:r w:rsidR="00803A27" w:rsidRPr="00C3144F">
        <w:rPr>
          <w:sz w:val="20"/>
          <w:szCs w:val="20"/>
        </w:rPr>
        <w:t>a number of</w:t>
      </w:r>
      <w:proofErr w:type="gramEnd"/>
      <w:r w:rsidR="00803A27" w:rsidRPr="00C3144F">
        <w:rPr>
          <w:sz w:val="20"/>
          <w:szCs w:val="20"/>
        </w:rPr>
        <w:t xml:space="preserve"> </w:t>
      </w:r>
      <w:r w:rsidR="008156D6" w:rsidRPr="00C3144F">
        <w:rPr>
          <w:sz w:val="20"/>
          <w:szCs w:val="20"/>
        </w:rPr>
        <w:t xml:space="preserve">key </w:t>
      </w:r>
      <w:r w:rsidR="00A0273E" w:rsidRPr="00C3144F">
        <w:rPr>
          <w:sz w:val="20"/>
          <w:szCs w:val="20"/>
        </w:rPr>
        <w:t>environmental</w:t>
      </w:r>
      <w:r w:rsidR="008156D6" w:rsidRPr="00C3144F">
        <w:rPr>
          <w:sz w:val="20"/>
          <w:szCs w:val="20"/>
        </w:rPr>
        <w:t xml:space="preserve"> performance</w:t>
      </w:r>
      <w:r w:rsidR="00803A27" w:rsidRPr="00C3144F">
        <w:rPr>
          <w:sz w:val="20"/>
          <w:szCs w:val="20"/>
        </w:rPr>
        <w:t xml:space="preserve"> standards. </w:t>
      </w:r>
      <w:r w:rsidR="008156D6" w:rsidRPr="00C3144F">
        <w:rPr>
          <w:sz w:val="20"/>
          <w:szCs w:val="20"/>
        </w:rPr>
        <w:t xml:space="preserve">The </w:t>
      </w:r>
      <w:hyperlink r:id="rId9" w:history="1">
        <w:r w:rsidR="008156D6" w:rsidRPr="007355B4">
          <w:rPr>
            <w:rStyle w:val="Hyperlink"/>
            <w:sz w:val="20"/>
            <w:szCs w:val="20"/>
          </w:rPr>
          <w:t xml:space="preserve">PA900 </w:t>
        </w:r>
        <w:r w:rsidR="007355B4" w:rsidRPr="007355B4">
          <w:rPr>
            <w:rStyle w:val="Hyperlink"/>
            <w:sz w:val="20"/>
            <w:szCs w:val="20"/>
          </w:rPr>
          <w:t>Precision Multi-channel Harmonic Power Analyzer</w:t>
        </w:r>
      </w:hyperlink>
      <w:r w:rsidR="007355B4">
        <w:rPr>
          <w:sz w:val="20"/>
          <w:szCs w:val="20"/>
        </w:rPr>
        <w:t xml:space="preserve"> </w:t>
      </w:r>
      <w:r w:rsidR="008156D6" w:rsidRPr="00C3144F">
        <w:rPr>
          <w:sz w:val="20"/>
          <w:szCs w:val="20"/>
        </w:rPr>
        <w:t>can be set up</w:t>
      </w:r>
      <w:r w:rsidR="00281591" w:rsidRPr="00C3144F">
        <w:rPr>
          <w:sz w:val="20"/>
          <w:szCs w:val="20"/>
        </w:rPr>
        <w:t xml:space="preserve"> to</w:t>
      </w:r>
      <w:r w:rsidR="008156D6" w:rsidRPr="00C3144F">
        <w:rPr>
          <w:sz w:val="20"/>
          <w:szCs w:val="20"/>
        </w:rPr>
        <w:t xml:space="preserve"> analyze the power output</w:t>
      </w:r>
      <w:r w:rsidR="00281591" w:rsidRPr="00C3144F">
        <w:rPr>
          <w:sz w:val="20"/>
          <w:szCs w:val="20"/>
        </w:rPr>
        <w:t xml:space="preserve"> or consumption</w:t>
      </w:r>
      <w:r w:rsidR="008156D6" w:rsidRPr="00C3144F">
        <w:rPr>
          <w:sz w:val="20"/>
          <w:szCs w:val="20"/>
        </w:rPr>
        <w:t xml:space="preserve"> of the device under test and automatically </w:t>
      </w:r>
      <w:r w:rsidR="00B71ED2" w:rsidRPr="00C3144F">
        <w:rPr>
          <w:sz w:val="20"/>
          <w:szCs w:val="20"/>
        </w:rPr>
        <w:t>display the results</w:t>
      </w:r>
      <w:r w:rsidR="00E905E5" w:rsidRPr="00C3144F">
        <w:rPr>
          <w:sz w:val="20"/>
          <w:szCs w:val="20"/>
        </w:rPr>
        <w:t xml:space="preserve">. </w:t>
      </w:r>
      <w:r w:rsidR="00C47A17" w:rsidRPr="00C3144F">
        <w:rPr>
          <w:sz w:val="20"/>
          <w:szCs w:val="20"/>
        </w:rPr>
        <w:t>This is a</w:t>
      </w:r>
      <w:r w:rsidR="00A0273E" w:rsidRPr="00C3144F">
        <w:rPr>
          <w:sz w:val="20"/>
          <w:szCs w:val="20"/>
        </w:rPr>
        <w:t xml:space="preserve"> significant advance over </w:t>
      </w:r>
      <w:r w:rsidR="00281591" w:rsidRPr="00C3144F">
        <w:rPr>
          <w:sz w:val="20"/>
          <w:szCs w:val="20"/>
        </w:rPr>
        <w:t xml:space="preserve">other </w:t>
      </w:r>
      <w:r w:rsidR="007259B4">
        <w:rPr>
          <w:sz w:val="20"/>
          <w:szCs w:val="20"/>
        </w:rPr>
        <w:t>power analyzers</w:t>
      </w:r>
      <w:r w:rsidR="007259B4" w:rsidRPr="00C3144F">
        <w:rPr>
          <w:sz w:val="20"/>
          <w:szCs w:val="20"/>
        </w:rPr>
        <w:t xml:space="preserve"> </w:t>
      </w:r>
      <w:r w:rsidR="00A0273E" w:rsidRPr="00C3144F">
        <w:rPr>
          <w:sz w:val="20"/>
          <w:szCs w:val="20"/>
        </w:rPr>
        <w:t>requir</w:t>
      </w:r>
      <w:r w:rsidR="007259B4">
        <w:rPr>
          <w:sz w:val="20"/>
          <w:szCs w:val="20"/>
        </w:rPr>
        <w:t>ing</w:t>
      </w:r>
      <w:r w:rsidR="00A0273E" w:rsidRPr="00C3144F">
        <w:rPr>
          <w:sz w:val="20"/>
          <w:szCs w:val="20"/>
        </w:rPr>
        <w:t xml:space="preserve"> PC-based software to conduct </w:t>
      </w:r>
      <w:r w:rsidR="00FF302D">
        <w:rPr>
          <w:sz w:val="20"/>
          <w:szCs w:val="20"/>
        </w:rPr>
        <w:t>such</w:t>
      </w:r>
      <w:r w:rsidR="00A0273E" w:rsidRPr="00C3144F">
        <w:rPr>
          <w:sz w:val="20"/>
          <w:szCs w:val="20"/>
        </w:rPr>
        <w:t xml:space="preserve"> analysis. </w:t>
      </w:r>
    </w:p>
    <w:p w14:paraId="7E3F674E" w14:textId="1E220F9E" w:rsidR="00AC4584" w:rsidRPr="00C3144F" w:rsidRDefault="007259B4" w:rsidP="007259B4">
      <w:pPr>
        <w:shd w:val="clear" w:color="auto" w:fill="FFFFFF"/>
        <w:spacing w:after="120"/>
        <w:rPr>
          <w:sz w:val="20"/>
          <w:szCs w:val="20"/>
        </w:rPr>
      </w:pPr>
      <w:r>
        <w:rPr>
          <w:sz w:val="20"/>
          <w:szCs w:val="20"/>
        </w:rPr>
        <w:t>The PA900’s t</w:t>
      </w:r>
      <w:r w:rsidR="006F4116" w:rsidRPr="00C3144F">
        <w:rPr>
          <w:sz w:val="20"/>
          <w:szCs w:val="20"/>
        </w:rPr>
        <w:t xml:space="preserve">est </w:t>
      </w:r>
      <w:r w:rsidR="007B1944" w:rsidRPr="00C3144F">
        <w:rPr>
          <w:sz w:val="20"/>
          <w:szCs w:val="20"/>
        </w:rPr>
        <w:t>r</w:t>
      </w:r>
      <w:r w:rsidR="005661DE" w:rsidRPr="00C3144F">
        <w:rPr>
          <w:sz w:val="20"/>
          <w:szCs w:val="20"/>
        </w:rPr>
        <w:t>esults</w:t>
      </w:r>
      <w:r w:rsidR="006F4116" w:rsidRPr="00C3144F">
        <w:rPr>
          <w:sz w:val="20"/>
          <w:szCs w:val="20"/>
        </w:rPr>
        <w:t xml:space="preserve"> are selectable for</w:t>
      </w:r>
      <w:r w:rsidR="00E005E0" w:rsidRPr="00E005E0">
        <w:rPr>
          <w:sz w:val="20"/>
          <w:szCs w:val="20"/>
        </w:rPr>
        <w:t xml:space="preserve"> </w:t>
      </w:r>
      <w:r w:rsidR="00E005E0">
        <w:rPr>
          <w:sz w:val="20"/>
          <w:szCs w:val="20"/>
        </w:rPr>
        <w:t>the following environmental/performance standards</w:t>
      </w:r>
      <w:r w:rsidR="00AC4584" w:rsidRPr="00C3144F">
        <w:rPr>
          <w:sz w:val="20"/>
          <w:szCs w:val="20"/>
        </w:rPr>
        <w:t>:</w:t>
      </w:r>
    </w:p>
    <w:p w14:paraId="7EE253FD" w14:textId="77777777" w:rsidR="00AC4584" w:rsidRPr="00C3144F" w:rsidRDefault="00A0273E" w:rsidP="000D1685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EN60034-2-1:2014 (motor drives)</w:t>
      </w:r>
    </w:p>
    <w:p w14:paraId="46D86AD1" w14:textId="77777777" w:rsidR="00AC4584" w:rsidRPr="00C3144F" w:rsidRDefault="00A0273E" w:rsidP="00AC4584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EN50564:2011 (standby power)</w:t>
      </w:r>
    </w:p>
    <w:p w14:paraId="0E3EE54C" w14:textId="6184360A" w:rsidR="00AC4584" w:rsidRPr="00C3144F" w:rsidRDefault="00A0273E" w:rsidP="00AC4584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EN61000-3-2 and 3-12 and 4-7 (harmonics emissions</w:t>
      </w:r>
      <w:r w:rsidR="007B1944" w:rsidRPr="00C3144F">
        <w:rPr>
          <w:rFonts w:eastAsia="Times New Roman" w:cs="Calibri"/>
          <w:sz w:val="20"/>
          <w:szCs w:val="20"/>
        </w:rPr>
        <w:t>)</w:t>
      </w:r>
    </w:p>
    <w:p w14:paraId="2615B703" w14:textId="19BB9324" w:rsidR="00AC4584" w:rsidRPr="00C3144F" w:rsidRDefault="00A0273E" w:rsidP="00AC4584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RTCA DO-160E/F/G</w:t>
      </w:r>
      <w:r w:rsidR="00AC4584" w:rsidRPr="00C3144F">
        <w:rPr>
          <w:rFonts w:eastAsia="Times New Roman" w:cs="Calibri"/>
          <w:sz w:val="20"/>
          <w:szCs w:val="20"/>
        </w:rPr>
        <w:t xml:space="preserve"> (avionics</w:t>
      </w:r>
      <w:r w:rsidR="007B1944" w:rsidRPr="00C3144F">
        <w:rPr>
          <w:rFonts w:eastAsia="Times New Roman" w:cs="Calibri"/>
          <w:sz w:val="20"/>
          <w:szCs w:val="20"/>
        </w:rPr>
        <w:t>)</w:t>
      </w:r>
    </w:p>
    <w:p w14:paraId="0D5D6463" w14:textId="77777777" w:rsidR="00AC4584" w:rsidRPr="00C3144F" w:rsidRDefault="00A0273E" w:rsidP="00AC4584">
      <w:pPr>
        <w:pStyle w:val="ListParagraph"/>
        <w:numPr>
          <w:ilvl w:val="0"/>
          <w:numId w:val="2"/>
        </w:numPr>
        <w:shd w:val="clear" w:color="auto" w:fill="FFFFFF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Boeing 787B3-0147</w:t>
      </w:r>
    </w:p>
    <w:p w14:paraId="02F4AFE4" w14:textId="1A9007B6" w:rsidR="00A0273E" w:rsidRPr="00C3144F" w:rsidRDefault="00A0273E" w:rsidP="00AC458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sz w:val="20"/>
          <w:szCs w:val="20"/>
        </w:rPr>
      </w:pPr>
      <w:r w:rsidRPr="00C3144F">
        <w:rPr>
          <w:rFonts w:eastAsia="Times New Roman" w:cs="Calibri"/>
          <w:sz w:val="20"/>
          <w:szCs w:val="20"/>
        </w:rPr>
        <w:t>Airbus ABD0100.1.8 (A380) and ABD0100.1.8.1 (A350)</w:t>
      </w:r>
    </w:p>
    <w:p w14:paraId="370C56B6" w14:textId="724DB644" w:rsidR="00387521" w:rsidRDefault="006F4116" w:rsidP="000D1685">
      <w:pPr>
        <w:shd w:val="clear" w:color="auto" w:fill="FFFFFF"/>
        <w:spacing w:after="120"/>
        <w:rPr>
          <w:rFonts w:asciiTheme="majorHAnsi" w:eastAsia="Times New Roman" w:hAnsiTheme="majorHAnsi" w:cstheme="majorHAnsi"/>
          <w:sz w:val="20"/>
          <w:szCs w:val="20"/>
        </w:rPr>
      </w:pPr>
      <w:r w:rsidRPr="00C3144F">
        <w:rPr>
          <w:rFonts w:asciiTheme="majorHAnsi" w:eastAsia="Times New Roman" w:hAnsiTheme="majorHAnsi" w:cstheme="majorHAnsi"/>
          <w:sz w:val="20"/>
          <w:szCs w:val="20"/>
        </w:rPr>
        <w:t xml:space="preserve">The PA900 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 xml:space="preserve">sets the standard for affordable graphical power analyzers. </w:t>
      </w:r>
      <w:r w:rsidR="00FF302D">
        <w:rPr>
          <w:rFonts w:asciiTheme="majorHAnsi" w:eastAsia="Times New Roman" w:hAnsiTheme="majorHAnsi" w:cstheme="majorHAnsi"/>
          <w:sz w:val="20"/>
          <w:szCs w:val="20"/>
        </w:rPr>
        <w:t>It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 xml:space="preserve"> integrates a high</w:t>
      </w:r>
      <w:r w:rsidR="00FF302D">
        <w:rPr>
          <w:rFonts w:asciiTheme="majorHAnsi" w:eastAsia="Times New Roman" w:hAnsiTheme="majorHAnsi" w:cstheme="majorHAnsi"/>
          <w:sz w:val="20"/>
          <w:szCs w:val="20"/>
        </w:rPr>
        <w:t>-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>accuracy, wideband waveform digitizer with advanced computational capability, a large hi</w:t>
      </w:r>
      <w:r w:rsidR="00FF302D">
        <w:rPr>
          <w:rFonts w:asciiTheme="majorHAnsi" w:eastAsia="Times New Roman" w:hAnsiTheme="majorHAnsi" w:cstheme="majorHAnsi"/>
          <w:sz w:val="20"/>
          <w:szCs w:val="20"/>
        </w:rPr>
        <w:t>gh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 xml:space="preserve">-resolution display and a </w:t>
      </w:r>
      <w:r w:rsidR="00CE33D3">
        <w:rPr>
          <w:rFonts w:asciiTheme="majorHAnsi" w:eastAsia="Times New Roman" w:hAnsiTheme="majorHAnsi" w:cstheme="majorHAnsi"/>
          <w:sz w:val="20"/>
          <w:szCs w:val="20"/>
        </w:rPr>
        <w:t xml:space="preserve">full-color 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>touchscreen user interface. The unit’s intuitive touchscreen operation</w:t>
      </w:r>
      <w:r w:rsidR="000142A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0142A6" w:rsidRPr="00C3144F">
        <w:rPr>
          <w:rFonts w:asciiTheme="majorHAnsi" w:eastAsia="Times New Roman" w:hAnsiTheme="majorHAnsi" w:cstheme="majorHAnsi"/>
          <w:sz w:val="20"/>
          <w:szCs w:val="20"/>
        </w:rPr>
        <w:t>–</w:t>
      </w:r>
      <w:r w:rsidR="000D1685" w:rsidRPr="00C3144F">
        <w:rPr>
          <w:rFonts w:asciiTheme="majorHAnsi" w:eastAsia="Times New Roman" w:hAnsiTheme="majorHAnsi" w:cstheme="majorHAnsi"/>
          <w:sz w:val="20"/>
          <w:szCs w:val="20"/>
        </w:rPr>
        <w:t xml:space="preserve"> with built-in data history, scope mode and waveform zoom – allows users to explore many aspects of power measurement in greater detail than traditional power analyzers. </w:t>
      </w:r>
    </w:p>
    <w:p w14:paraId="2DF53695" w14:textId="519EEBE9" w:rsidR="000D1685" w:rsidRPr="00C3144F" w:rsidRDefault="000D1685" w:rsidP="000D1685">
      <w:pPr>
        <w:shd w:val="clear" w:color="auto" w:fill="FFFFFF"/>
        <w:spacing w:after="120"/>
        <w:rPr>
          <w:rFonts w:asciiTheme="majorHAnsi" w:eastAsia="Times New Roman" w:hAnsiTheme="majorHAnsi" w:cstheme="majorHAnsi"/>
          <w:sz w:val="20"/>
          <w:szCs w:val="20"/>
        </w:rPr>
      </w:pPr>
      <w:r w:rsidRPr="00C3144F">
        <w:rPr>
          <w:rFonts w:asciiTheme="majorHAnsi" w:eastAsia="Times New Roman" w:hAnsiTheme="majorHAnsi" w:cstheme="majorHAnsi"/>
          <w:sz w:val="20"/>
          <w:szCs w:val="20"/>
        </w:rPr>
        <w:t>The PA900 delivers waveform visualization and measurement results necessary to validate the performance of power critical designs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C3144F">
        <w:rPr>
          <w:rFonts w:asciiTheme="majorHAnsi" w:eastAsia="Times New Roman" w:hAnsiTheme="majorHAnsi" w:cstheme="majorHAnsi"/>
          <w:sz w:val="20"/>
          <w:szCs w:val="20"/>
        </w:rPr>
        <w:t>such as LED lighting, solar power inverters, electric vehicles and aviation power distribution.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 xml:space="preserve"> Its Virtual Power Analyzer function facilitates energy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>-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>efficiency measurements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 xml:space="preserve">, while its 0.03% basic accuracy and 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>(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>up to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>)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 xml:space="preserve"> 5MHz bandwidth provide world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>-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>class performance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>. In addition, the PA900 now includes the capability of measuring up to 500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  <w:vertAlign w:val="superscript"/>
        </w:rPr>
        <w:t>th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="0033432F" w:rsidRPr="00C3144F">
        <w:rPr>
          <w:rFonts w:asciiTheme="majorHAnsi" w:eastAsia="Times New Roman" w:hAnsiTheme="majorHAnsi" w:cstheme="majorHAnsi"/>
          <w:sz w:val="20"/>
          <w:szCs w:val="20"/>
        </w:rPr>
        <w:t xml:space="preserve">harmonics 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>an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 xml:space="preserve">d multi-unit linking for </w:t>
      </w:r>
      <w:r w:rsidR="00387521">
        <w:rPr>
          <w:rFonts w:asciiTheme="majorHAnsi" w:eastAsia="Times New Roman" w:hAnsiTheme="majorHAnsi" w:cstheme="majorHAnsi"/>
          <w:sz w:val="20"/>
          <w:szCs w:val="20"/>
        </w:rPr>
        <w:t>as many as</w:t>
      </w:r>
      <w:r w:rsidR="00281591" w:rsidRPr="00C3144F">
        <w:rPr>
          <w:rFonts w:asciiTheme="majorHAnsi" w:eastAsia="Times New Roman" w:hAnsiTheme="majorHAnsi" w:cstheme="majorHAnsi"/>
          <w:sz w:val="20"/>
          <w:szCs w:val="20"/>
        </w:rPr>
        <w:t xml:space="preserve"> 12</w:t>
      </w:r>
      <w:r w:rsidR="009D564D" w:rsidRPr="00C3144F">
        <w:rPr>
          <w:rFonts w:asciiTheme="majorHAnsi" w:eastAsia="Times New Roman" w:hAnsiTheme="majorHAnsi" w:cstheme="majorHAnsi"/>
          <w:sz w:val="20"/>
          <w:szCs w:val="20"/>
        </w:rPr>
        <w:t xml:space="preserve">-channel applications. </w:t>
      </w:r>
    </w:p>
    <w:p w14:paraId="70659AA9" w14:textId="4FC8E9E0" w:rsidR="000D1685" w:rsidRPr="007259B4" w:rsidRDefault="000D1685" w:rsidP="007259B4">
      <w:pPr>
        <w:shd w:val="clear" w:color="auto" w:fill="FFFFFF"/>
        <w:spacing w:after="120"/>
        <w:rPr>
          <w:sz w:val="20"/>
          <w:szCs w:val="20"/>
        </w:rPr>
      </w:pPr>
      <w:r w:rsidRPr="007259B4">
        <w:rPr>
          <w:sz w:val="20"/>
          <w:szCs w:val="20"/>
        </w:rPr>
        <w:t>“</w:t>
      </w:r>
      <w:r w:rsidR="0033432F" w:rsidRPr="007259B4">
        <w:rPr>
          <w:sz w:val="20"/>
          <w:szCs w:val="20"/>
        </w:rPr>
        <w:t>The simplicity of having built-in</w:t>
      </w:r>
      <w:r w:rsidR="00955980" w:rsidRPr="007259B4">
        <w:rPr>
          <w:sz w:val="20"/>
          <w:szCs w:val="20"/>
        </w:rPr>
        <w:t xml:space="preserve"> compliance </w:t>
      </w:r>
      <w:r w:rsidR="0033432F" w:rsidRPr="007259B4">
        <w:rPr>
          <w:sz w:val="20"/>
          <w:szCs w:val="20"/>
        </w:rPr>
        <w:t xml:space="preserve">testing to </w:t>
      </w:r>
      <w:r w:rsidR="00955980" w:rsidRPr="007259B4">
        <w:rPr>
          <w:sz w:val="20"/>
          <w:szCs w:val="20"/>
        </w:rPr>
        <w:t>key industry standards is a significant differentiator of the PA900</w:t>
      </w:r>
      <w:r w:rsidRPr="007259B4">
        <w:rPr>
          <w:sz w:val="20"/>
          <w:szCs w:val="20"/>
        </w:rPr>
        <w:t xml:space="preserve">,” said </w:t>
      </w:r>
      <w:r w:rsidR="00955980" w:rsidRPr="007259B4">
        <w:rPr>
          <w:sz w:val="20"/>
          <w:szCs w:val="20"/>
        </w:rPr>
        <w:t xml:space="preserve">Kevin Clark, </w:t>
      </w:r>
      <w:proofErr w:type="spellStart"/>
      <w:r w:rsidR="00955980" w:rsidRPr="007259B4">
        <w:rPr>
          <w:sz w:val="20"/>
          <w:szCs w:val="20"/>
        </w:rPr>
        <w:t>Vitrek’s</w:t>
      </w:r>
      <w:proofErr w:type="spellEnd"/>
      <w:r w:rsidR="00955980" w:rsidRPr="007259B4">
        <w:rPr>
          <w:sz w:val="20"/>
          <w:szCs w:val="20"/>
        </w:rPr>
        <w:t xml:space="preserve"> CEO</w:t>
      </w:r>
      <w:r w:rsidR="00387521" w:rsidRPr="007259B4">
        <w:rPr>
          <w:sz w:val="20"/>
          <w:szCs w:val="20"/>
        </w:rPr>
        <w:t xml:space="preserve"> and </w:t>
      </w:r>
      <w:r w:rsidRPr="007259B4">
        <w:rPr>
          <w:sz w:val="20"/>
          <w:szCs w:val="20"/>
        </w:rPr>
        <w:t xml:space="preserve">Chief Technology Officer. </w:t>
      </w:r>
      <w:r w:rsidR="00955980" w:rsidRPr="007259B4">
        <w:rPr>
          <w:sz w:val="20"/>
          <w:szCs w:val="20"/>
        </w:rPr>
        <w:t>“Co</w:t>
      </w:r>
      <w:r w:rsidR="002866B3" w:rsidRPr="007259B4">
        <w:rPr>
          <w:sz w:val="20"/>
          <w:szCs w:val="20"/>
        </w:rPr>
        <w:t xml:space="preserve">mpeting </w:t>
      </w:r>
      <w:r w:rsidR="00387521" w:rsidRPr="007259B4">
        <w:rPr>
          <w:sz w:val="20"/>
          <w:szCs w:val="20"/>
        </w:rPr>
        <w:t xml:space="preserve">power </w:t>
      </w:r>
      <w:r w:rsidR="002866B3" w:rsidRPr="007259B4">
        <w:rPr>
          <w:sz w:val="20"/>
          <w:szCs w:val="20"/>
        </w:rPr>
        <w:t xml:space="preserve">analyzers that can cost more than twice its price still require moving the data to a PC to conduct the analysis.” </w:t>
      </w:r>
    </w:p>
    <w:p w14:paraId="29CBC80A" w14:textId="3E8AD4E3" w:rsidR="00955980" w:rsidRPr="007259B4" w:rsidRDefault="00036DD5" w:rsidP="007259B4">
      <w:pPr>
        <w:pStyle w:val="ExcelsysPRBodyCopy"/>
        <w:tabs>
          <w:tab w:val="left" w:pos="1080"/>
        </w:tabs>
        <w:spacing w:after="0" w:line="240" w:lineRule="exact"/>
        <w:ind w:left="720"/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</w:pPr>
      <w:r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Price:</w:t>
      </w:r>
      <w:r w:rsidR="0033432F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ab/>
      </w:r>
      <w:r w:rsid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ab/>
      </w:r>
      <w:r w:rsidR="0033432F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$2,4</w:t>
      </w:r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90 (single chann</w:t>
      </w:r>
      <w:r w:rsidR="0033432F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el, standard performance) - $6,3</w:t>
      </w:r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 xml:space="preserve">75 </w:t>
      </w:r>
      <w:r w:rsidR="0033432F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(</w:t>
      </w:r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 xml:space="preserve">four </w:t>
      </w:r>
      <w:proofErr w:type="gramStart"/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channel</w:t>
      </w:r>
      <w:proofErr w:type="gramEnd"/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>, high-accuracy)</w:t>
      </w:r>
    </w:p>
    <w:p w14:paraId="383CE340" w14:textId="21A04FFA" w:rsidR="00036DD5" w:rsidRPr="007259B4" w:rsidRDefault="00036DD5" w:rsidP="007259B4">
      <w:pPr>
        <w:pStyle w:val="ExcelsysPRBodyCopy"/>
        <w:tabs>
          <w:tab w:val="left" w:pos="1080"/>
        </w:tabs>
        <w:spacing w:after="0"/>
        <w:ind w:left="720"/>
        <w:rPr>
          <w:rFonts w:asciiTheme="majorHAnsi" w:hAnsiTheme="majorHAnsi"/>
          <w:b/>
          <w:color w:val="auto"/>
          <w:sz w:val="20"/>
          <w:szCs w:val="20"/>
        </w:rPr>
      </w:pPr>
      <w:r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 xml:space="preserve">Delivery: </w:t>
      </w:r>
      <w:r w:rsidR="00955980"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ab/>
        <w:t>Stock to 2 weeks (ARO)</w:t>
      </w:r>
      <w:r w:rsidRPr="007259B4">
        <w:rPr>
          <w:rStyle w:val="Hyperlink"/>
          <w:rFonts w:asciiTheme="majorHAnsi" w:hAnsiTheme="majorHAnsi" w:cs="Arial"/>
          <w:b/>
          <w:color w:val="auto"/>
          <w:sz w:val="20"/>
          <w:szCs w:val="20"/>
          <w:u w:val="none"/>
        </w:rPr>
        <w:tab/>
      </w:r>
    </w:p>
    <w:p w14:paraId="3C15720D" w14:textId="27333225" w:rsidR="002869B8" w:rsidRPr="007259B4" w:rsidRDefault="002869B8" w:rsidP="007259B4">
      <w:pPr>
        <w:pStyle w:val="Heading1"/>
        <w:spacing w:before="240"/>
        <w:rPr>
          <w:color w:val="auto"/>
          <w:sz w:val="20"/>
          <w:szCs w:val="22"/>
        </w:rPr>
      </w:pPr>
      <w:r w:rsidRPr="007259B4">
        <w:rPr>
          <w:color w:val="auto"/>
          <w:sz w:val="20"/>
          <w:szCs w:val="22"/>
        </w:rPr>
        <w:t xml:space="preserve">About </w:t>
      </w:r>
      <w:proofErr w:type="spellStart"/>
      <w:r w:rsidR="003F4906" w:rsidRPr="007259B4">
        <w:rPr>
          <w:color w:val="auto"/>
          <w:sz w:val="20"/>
          <w:szCs w:val="22"/>
        </w:rPr>
        <w:t>Vitrek</w:t>
      </w:r>
      <w:proofErr w:type="spellEnd"/>
    </w:p>
    <w:p w14:paraId="4FC246F6" w14:textId="0116E5DC" w:rsidR="003F4906" w:rsidRPr="007259B4" w:rsidRDefault="003F4906" w:rsidP="003F4906">
      <w:pPr>
        <w:spacing w:after="0" w:line="240" w:lineRule="auto"/>
        <w:rPr>
          <w:rFonts w:asciiTheme="majorHAnsi" w:eastAsia="Times New Roman" w:hAnsiTheme="majorHAnsi" w:cstheme="majorHAnsi"/>
          <w:sz w:val="20"/>
        </w:rPr>
      </w:pPr>
      <w:r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Since 1990, </w:t>
      </w:r>
      <w:proofErr w:type="spellStart"/>
      <w:r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>Vitrek</w:t>
      </w:r>
      <w:proofErr w:type="spellEnd"/>
      <w:r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has provided innovative global solutions for high voltage test and measurement</w:t>
      </w:r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including electrical safety compliance testers, </w:t>
      </w:r>
      <w:r w:rsidR="00CC40EF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multi-point </w:t>
      </w:r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>high-voltage</w:t>
      </w:r>
      <w:r w:rsidR="00CC40EF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switching systems</w:t>
      </w:r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and </w:t>
      </w:r>
      <w:r w:rsidR="00CC40EF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>graphical</w:t>
      </w:r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power analyzers. </w:t>
      </w:r>
      <w:proofErr w:type="spellStart"/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>Vitrek</w:t>
      </w:r>
      <w:proofErr w:type="spellEnd"/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also supplies precision high voltage </w:t>
      </w:r>
      <w:r w:rsidR="00622D9B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measurement </w:t>
      </w:r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standards to national laboratories and calibration labs around the world. This unique combination of capabilities positions </w:t>
      </w:r>
      <w:proofErr w:type="spellStart"/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>Vitrek</w:t>
      </w:r>
      <w:proofErr w:type="spellEnd"/>
      <w:r w:rsidR="00765567" w:rsidRPr="007259B4">
        <w:rPr>
          <w:rFonts w:asciiTheme="majorHAnsi" w:eastAsia="Times New Roman" w:hAnsiTheme="majorHAnsi" w:cstheme="majorHAnsi"/>
          <w:sz w:val="20"/>
          <w:shd w:val="clear" w:color="auto" w:fill="FFFFFF"/>
        </w:rPr>
        <w:t xml:space="preserve"> as a leading provider of test solutions serving the photovoltaic, medical equipment, power conversion, electrical component and appliance industries.</w:t>
      </w:r>
    </w:p>
    <w:p w14:paraId="2F52A070" w14:textId="5BC9ECE9" w:rsidR="00650C8A" w:rsidRPr="00765567" w:rsidRDefault="00650C8A" w:rsidP="00765567">
      <w:pPr>
        <w:spacing w:after="0" w:line="240" w:lineRule="auto"/>
        <w:rPr>
          <w:rFonts w:asciiTheme="majorHAnsi" w:eastAsia="Times New Roman" w:hAnsiTheme="majorHAnsi"/>
          <w:color w:val="000000" w:themeColor="text1"/>
        </w:rPr>
        <w:sectPr w:rsidR="00650C8A" w:rsidRPr="00765567" w:rsidSect="009D564D">
          <w:headerReference w:type="default" r:id="rId10"/>
          <w:pgSz w:w="12240" w:h="15840"/>
          <w:pgMar w:top="480" w:right="1200" w:bottom="480" w:left="1200" w:header="0" w:footer="0" w:gutter="0"/>
          <w:cols w:space="720"/>
          <w:docGrid w:linePitch="360"/>
        </w:sectPr>
      </w:pPr>
    </w:p>
    <w:p w14:paraId="0FE1B3FE" w14:textId="77777777" w:rsidR="007F688E" w:rsidRPr="0086688F" w:rsidRDefault="007F688E" w:rsidP="002B165D">
      <w:pPr>
        <w:rPr>
          <w:rFonts w:cs="Arial"/>
          <w:b/>
          <w:bCs/>
          <w:color w:val="000000"/>
          <w:sz w:val="20"/>
          <w:szCs w:val="20"/>
        </w:rPr>
        <w:sectPr w:rsidR="007F688E" w:rsidRPr="0086688F" w:rsidSect="00394B4B">
          <w:type w:val="continuous"/>
          <w:pgSz w:w="12240" w:h="15840"/>
          <w:pgMar w:top="1790" w:right="1440" w:bottom="720" w:left="1440" w:header="720" w:footer="720" w:gutter="0"/>
          <w:cols w:space="720"/>
          <w:docGrid w:linePitch="360"/>
        </w:sectPr>
      </w:pPr>
    </w:p>
    <w:p w14:paraId="60C2DFCD" w14:textId="77777777" w:rsidR="00394B4B" w:rsidRPr="007259B4" w:rsidRDefault="00394B4B" w:rsidP="00394B4B">
      <w:pPr>
        <w:spacing w:after="0"/>
        <w:ind w:left="540" w:right="-540"/>
        <w:rPr>
          <w:b/>
          <w:color w:val="000000"/>
          <w:sz w:val="20"/>
          <w:szCs w:val="20"/>
        </w:rPr>
      </w:pPr>
      <w:r w:rsidRPr="007259B4">
        <w:rPr>
          <w:b/>
          <w:color w:val="000000"/>
          <w:sz w:val="20"/>
          <w:szCs w:val="20"/>
        </w:rPr>
        <w:t xml:space="preserve">Company Contact: </w:t>
      </w:r>
    </w:p>
    <w:p w14:paraId="2F10B515" w14:textId="207C40B2" w:rsidR="00394B4B" w:rsidRPr="007259B4" w:rsidRDefault="003F4906" w:rsidP="007259B4">
      <w:pPr>
        <w:spacing w:after="0" w:line="240" w:lineRule="auto"/>
        <w:ind w:left="547" w:right="-547"/>
        <w:rPr>
          <w:color w:val="000000"/>
          <w:sz w:val="20"/>
          <w:szCs w:val="20"/>
        </w:rPr>
      </w:pPr>
      <w:r w:rsidRPr="007259B4">
        <w:rPr>
          <w:color w:val="000000"/>
          <w:sz w:val="20"/>
          <w:szCs w:val="20"/>
        </w:rPr>
        <w:t>Kevin Clark</w:t>
      </w:r>
      <w:r w:rsidR="004E62DF" w:rsidRPr="007259B4">
        <w:rPr>
          <w:color w:val="000000"/>
          <w:sz w:val="20"/>
          <w:szCs w:val="20"/>
        </w:rPr>
        <w:t>, CEO</w:t>
      </w:r>
    </w:p>
    <w:p w14:paraId="2EFFB8E7" w14:textId="0F16747E" w:rsidR="00394B4B" w:rsidRPr="007259B4" w:rsidRDefault="003F4906" w:rsidP="007259B4">
      <w:pPr>
        <w:spacing w:after="0" w:line="240" w:lineRule="auto"/>
        <w:ind w:left="547" w:right="-547"/>
        <w:rPr>
          <w:color w:val="000000"/>
          <w:sz w:val="20"/>
          <w:szCs w:val="20"/>
        </w:rPr>
      </w:pPr>
      <w:proofErr w:type="spellStart"/>
      <w:r w:rsidRPr="007259B4">
        <w:rPr>
          <w:color w:val="000000"/>
          <w:sz w:val="20"/>
          <w:szCs w:val="20"/>
        </w:rPr>
        <w:t>Vitrek</w:t>
      </w:r>
      <w:proofErr w:type="spellEnd"/>
      <w:r w:rsidRPr="007259B4">
        <w:rPr>
          <w:color w:val="000000"/>
          <w:sz w:val="20"/>
          <w:szCs w:val="20"/>
        </w:rPr>
        <w:t>, Inc.</w:t>
      </w:r>
    </w:p>
    <w:p w14:paraId="23653A54" w14:textId="6448A1EF" w:rsidR="00394B4B" w:rsidRPr="007259B4" w:rsidRDefault="00851F70" w:rsidP="007259B4">
      <w:pPr>
        <w:spacing w:after="0" w:line="240" w:lineRule="auto"/>
        <w:ind w:left="547" w:right="-547"/>
        <w:rPr>
          <w:color w:val="000000"/>
          <w:sz w:val="20"/>
          <w:szCs w:val="20"/>
        </w:rPr>
      </w:pPr>
      <w:hyperlink r:id="rId11" w:tgtFrame="_blank" w:history="1">
        <w:r w:rsidR="003F4906" w:rsidRPr="007259B4">
          <w:rPr>
            <w:color w:val="000000"/>
            <w:sz w:val="20"/>
            <w:szCs w:val="20"/>
          </w:rPr>
          <w:t>858.689.2755</w:t>
        </w:r>
      </w:hyperlink>
      <w:r w:rsidR="003F4906" w:rsidRPr="007259B4">
        <w:rPr>
          <w:color w:val="000000"/>
          <w:sz w:val="20"/>
          <w:szCs w:val="20"/>
        </w:rPr>
        <w:t xml:space="preserve"> x202</w:t>
      </w:r>
    </w:p>
    <w:p w14:paraId="2EF39E05" w14:textId="5C3B4B64" w:rsidR="003F4906" w:rsidRPr="007259B4" w:rsidRDefault="003F4906" w:rsidP="007259B4">
      <w:pPr>
        <w:spacing w:after="0" w:line="240" w:lineRule="auto"/>
        <w:ind w:left="547" w:right="-547"/>
        <w:rPr>
          <w:rStyle w:val="Hyperlink"/>
          <w:sz w:val="20"/>
          <w:szCs w:val="20"/>
        </w:rPr>
      </w:pPr>
      <w:r w:rsidRPr="007259B4">
        <w:rPr>
          <w:sz w:val="20"/>
          <w:szCs w:val="20"/>
        </w:rPr>
        <w:fldChar w:fldCharType="begin"/>
      </w:r>
      <w:r w:rsidRPr="007259B4">
        <w:rPr>
          <w:sz w:val="20"/>
          <w:szCs w:val="20"/>
        </w:rPr>
        <w:instrText>HYPERLINK "mailto:kclark@vitrek.com"</w:instrText>
      </w:r>
      <w:r w:rsidRPr="007259B4">
        <w:rPr>
          <w:sz w:val="20"/>
          <w:szCs w:val="20"/>
        </w:rPr>
        <w:fldChar w:fldCharType="separate"/>
      </w:r>
      <w:r w:rsidRPr="007259B4">
        <w:rPr>
          <w:rStyle w:val="Hyperlink"/>
          <w:sz w:val="20"/>
          <w:szCs w:val="20"/>
        </w:rPr>
        <w:t>kclark@vitrek.com</w:t>
      </w:r>
    </w:p>
    <w:p w14:paraId="11ABAADC" w14:textId="77777777" w:rsidR="003F4906" w:rsidRPr="007259B4" w:rsidRDefault="003F4906" w:rsidP="007259B4">
      <w:pPr>
        <w:spacing w:after="0" w:line="240" w:lineRule="auto"/>
        <w:ind w:left="547" w:right="-547"/>
        <w:rPr>
          <w:b/>
          <w:sz w:val="20"/>
          <w:szCs w:val="20"/>
        </w:rPr>
      </w:pPr>
      <w:r w:rsidRPr="007259B4">
        <w:rPr>
          <w:sz w:val="20"/>
          <w:szCs w:val="20"/>
        </w:rPr>
        <w:fldChar w:fldCharType="end"/>
      </w:r>
      <w:r w:rsidRPr="007259B4">
        <w:rPr>
          <w:sz w:val="20"/>
          <w:szCs w:val="20"/>
        </w:rPr>
        <w:fldChar w:fldCharType="begin"/>
      </w:r>
      <w:r w:rsidRPr="007259B4">
        <w:rPr>
          <w:sz w:val="20"/>
          <w:szCs w:val="20"/>
        </w:rPr>
        <w:instrText xml:space="preserve"> HYPERLINK "http://www.vitrek.com</w:instrText>
      </w:r>
    </w:p>
    <w:p w14:paraId="01C67B1D" w14:textId="77777777" w:rsidR="003F4906" w:rsidRPr="007259B4" w:rsidRDefault="003F4906" w:rsidP="007259B4">
      <w:pPr>
        <w:spacing w:after="0" w:line="240" w:lineRule="auto"/>
        <w:ind w:left="547" w:right="-547"/>
        <w:rPr>
          <w:rStyle w:val="Hyperlink"/>
          <w:b/>
          <w:sz w:val="20"/>
          <w:szCs w:val="20"/>
        </w:rPr>
      </w:pPr>
      <w:r w:rsidRPr="007259B4">
        <w:rPr>
          <w:sz w:val="20"/>
          <w:szCs w:val="20"/>
        </w:rPr>
        <w:instrText xml:space="preserve">" </w:instrText>
      </w:r>
      <w:r w:rsidRPr="007259B4">
        <w:rPr>
          <w:sz w:val="20"/>
          <w:szCs w:val="20"/>
        </w:rPr>
        <w:fldChar w:fldCharType="separate"/>
      </w:r>
      <w:r w:rsidRPr="007259B4">
        <w:rPr>
          <w:rStyle w:val="Hyperlink"/>
          <w:sz w:val="20"/>
          <w:szCs w:val="20"/>
        </w:rPr>
        <w:t>www.vitrek.com</w:t>
      </w:r>
    </w:p>
    <w:p w14:paraId="531BC079" w14:textId="366DBC10" w:rsidR="00394B4B" w:rsidRPr="007259B4" w:rsidRDefault="003F4906" w:rsidP="007259B4">
      <w:pPr>
        <w:spacing w:after="0" w:line="240" w:lineRule="auto"/>
        <w:ind w:left="547" w:right="-547"/>
        <w:rPr>
          <w:b/>
          <w:color w:val="000000"/>
          <w:sz w:val="20"/>
          <w:szCs w:val="20"/>
        </w:rPr>
      </w:pPr>
      <w:r w:rsidRPr="007259B4">
        <w:rPr>
          <w:sz w:val="20"/>
          <w:szCs w:val="20"/>
        </w:rPr>
        <w:fldChar w:fldCharType="end"/>
      </w:r>
      <w:r w:rsidR="00394B4B" w:rsidRPr="007259B4">
        <w:rPr>
          <w:b/>
          <w:color w:val="000000"/>
          <w:sz w:val="20"/>
          <w:szCs w:val="20"/>
        </w:rPr>
        <w:t xml:space="preserve">Agency Contact: </w:t>
      </w:r>
      <w:r w:rsidR="00394B4B" w:rsidRPr="007259B4">
        <w:rPr>
          <w:b/>
          <w:color w:val="000000"/>
          <w:sz w:val="20"/>
          <w:szCs w:val="20"/>
        </w:rPr>
        <w:br/>
      </w:r>
      <w:r w:rsidR="00394B4B" w:rsidRPr="007259B4">
        <w:rPr>
          <w:color w:val="000000"/>
          <w:sz w:val="20"/>
          <w:szCs w:val="20"/>
        </w:rPr>
        <w:t>Greg Evans • Acct. Exec.</w:t>
      </w:r>
    </w:p>
    <w:p w14:paraId="6AB3BE6B" w14:textId="77777777" w:rsidR="00394B4B" w:rsidRPr="007259B4" w:rsidRDefault="00394B4B" w:rsidP="007259B4">
      <w:pPr>
        <w:spacing w:after="0" w:line="240" w:lineRule="auto"/>
        <w:ind w:left="540" w:right="-540"/>
        <w:rPr>
          <w:color w:val="000000"/>
          <w:sz w:val="20"/>
          <w:szCs w:val="20"/>
        </w:rPr>
      </w:pPr>
      <w:proofErr w:type="spellStart"/>
      <w:r w:rsidRPr="007259B4">
        <w:rPr>
          <w:color w:val="000000"/>
          <w:sz w:val="20"/>
          <w:szCs w:val="20"/>
        </w:rPr>
        <w:t>WelComm</w:t>
      </w:r>
      <w:proofErr w:type="spellEnd"/>
      <w:r w:rsidRPr="007259B4">
        <w:rPr>
          <w:color w:val="000000"/>
          <w:sz w:val="20"/>
          <w:szCs w:val="20"/>
        </w:rPr>
        <w:t>, Inc.</w:t>
      </w:r>
    </w:p>
    <w:p w14:paraId="0C9CEE42" w14:textId="77777777" w:rsidR="00394B4B" w:rsidRPr="007259B4" w:rsidRDefault="00394B4B" w:rsidP="007259B4">
      <w:pPr>
        <w:spacing w:after="0" w:line="240" w:lineRule="auto"/>
        <w:ind w:left="540" w:right="-540"/>
        <w:rPr>
          <w:color w:val="000000"/>
          <w:sz w:val="20"/>
          <w:szCs w:val="20"/>
        </w:rPr>
      </w:pPr>
      <w:r w:rsidRPr="007259B4">
        <w:rPr>
          <w:color w:val="000000"/>
          <w:sz w:val="20"/>
          <w:szCs w:val="20"/>
        </w:rPr>
        <w:t>Direct: 858-633-1911</w:t>
      </w:r>
    </w:p>
    <w:p w14:paraId="7B6D1637" w14:textId="77777777" w:rsidR="00394B4B" w:rsidRPr="007259B4" w:rsidRDefault="00851F70" w:rsidP="007259B4">
      <w:pPr>
        <w:spacing w:after="0" w:line="240" w:lineRule="auto"/>
        <w:ind w:left="540" w:right="-540"/>
        <w:rPr>
          <w:color w:val="000000"/>
          <w:sz w:val="20"/>
          <w:szCs w:val="20"/>
        </w:rPr>
      </w:pPr>
      <w:hyperlink r:id="rId12" w:history="1">
        <w:r w:rsidR="00394B4B" w:rsidRPr="007259B4">
          <w:rPr>
            <w:rStyle w:val="Hyperlink"/>
            <w:sz w:val="20"/>
            <w:szCs w:val="20"/>
          </w:rPr>
          <w:t>greg@welcomm.com</w:t>
        </w:r>
      </w:hyperlink>
      <w:r w:rsidR="00394B4B" w:rsidRPr="007259B4">
        <w:rPr>
          <w:sz w:val="20"/>
          <w:szCs w:val="20"/>
        </w:rPr>
        <w:t xml:space="preserve"> </w:t>
      </w:r>
    </w:p>
    <w:p w14:paraId="7A50A675" w14:textId="72466DD0" w:rsidR="00FC6047" w:rsidRPr="007259B4" w:rsidRDefault="00851F70" w:rsidP="007259B4">
      <w:pPr>
        <w:spacing w:after="0" w:line="240" w:lineRule="auto"/>
        <w:ind w:left="540"/>
        <w:rPr>
          <w:b/>
          <w:sz w:val="20"/>
          <w:szCs w:val="20"/>
        </w:rPr>
      </w:pPr>
      <w:hyperlink r:id="rId13" w:history="1">
        <w:r w:rsidR="009D564D" w:rsidRPr="007259B4">
          <w:rPr>
            <w:rStyle w:val="Hyperlink"/>
            <w:sz w:val="20"/>
            <w:szCs w:val="20"/>
          </w:rPr>
          <w:t>www.welcomm.com</w:t>
        </w:r>
      </w:hyperlink>
    </w:p>
    <w:sectPr w:rsidR="00FC6047" w:rsidRPr="007259B4" w:rsidSect="00FC6047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D3511" w14:textId="77777777" w:rsidR="00167784" w:rsidRDefault="00167784" w:rsidP="00FE71A2">
      <w:pPr>
        <w:spacing w:after="0" w:line="240" w:lineRule="auto"/>
      </w:pPr>
      <w:r>
        <w:separator/>
      </w:r>
    </w:p>
  </w:endnote>
  <w:endnote w:type="continuationSeparator" w:id="0">
    <w:p w14:paraId="02847481" w14:textId="77777777" w:rsidR="00167784" w:rsidRDefault="00167784" w:rsidP="00FE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notTrueType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3380E" w14:textId="77777777" w:rsidR="00167784" w:rsidRDefault="00167784" w:rsidP="00FE71A2">
      <w:pPr>
        <w:spacing w:after="0" w:line="240" w:lineRule="auto"/>
      </w:pPr>
      <w:r>
        <w:separator/>
      </w:r>
    </w:p>
  </w:footnote>
  <w:footnote w:type="continuationSeparator" w:id="0">
    <w:p w14:paraId="6580FDD4" w14:textId="77777777" w:rsidR="00167784" w:rsidRDefault="00167784" w:rsidP="00FE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7116" w14:textId="77777777" w:rsidR="00301CD3" w:rsidRDefault="00301CD3">
    <w:pPr>
      <w:pStyle w:val="Header"/>
    </w:pPr>
  </w:p>
  <w:p w14:paraId="50F51FF3" w14:textId="77777777" w:rsidR="00301CD3" w:rsidRDefault="00301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58A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6A6511"/>
    <w:multiLevelType w:val="hybridMultilevel"/>
    <w:tmpl w:val="018E14C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89"/>
    <w:rsid w:val="00002E90"/>
    <w:rsid w:val="00007467"/>
    <w:rsid w:val="00010778"/>
    <w:rsid w:val="000142A6"/>
    <w:rsid w:val="00036DD5"/>
    <w:rsid w:val="000446F0"/>
    <w:rsid w:val="00044EE1"/>
    <w:rsid w:val="00046EFB"/>
    <w:rsid w:val="000533A3"/>
    <w:rsid w:val="0006221A"/>
    <w:rsid w:val="00064990"/>
    <w:rsid w:val="000654EC"/>
    <w:rsid w:val="00077A1F"/>
    <w:rsid w:val="0008598C"/>
    <w:rsid w:val="00091D01"/>
    <w:rsid w:val="000946CC"/>
    <w:rsid w:val="000A4F05"/>
    <w:rsid w:val="000C78D6"/>
    <w:rsid w:val="000D01A7"/>
    <w:rsid w:val="000D1685"/>
    <w:rsid w:val="000D76CA"/>
    <w:rsid w:val="00113EEF"/>
    <w:rsid w:val="00125822"/>
    <w:rsid w:val="00144E1C"/>
    <w:rsid w:val="0015470C"/>
    <w:rsid w:val="00167784"/>
    <w:rsid w:val="00173CB1"/>
    <w:rsid w:val="00181BD8"/>
    <w:rsid w:val="00183810"/>
    <w:rsid w:val="00183E25"/>
    <w:rsid w:val="00194814"/>
    <w:rsid w:val="001A4C11"/>
    <w:rsid w:val="001C3567"/>
    <w:rsid w:val="001C6154"/>
    <w:rsid w:val="001D5A07"/>
    <w:rsid w:val="00210F12"/>
    <w:rsid w:val="002120BA"/>
    <w:rsid w:val="002203FD"/>
    <w:rsid w:val="00243D88"/>
    <w:rsid w:val="00244954"/>
    <w:rsid w:val="00267526"/>
    <w:rsid w:val="00274D40"/>
    <w:rsid w:val="00281591"/>
    <w:rsid w:val="002866B3"/>
    <w:rsid w:val="002869B8"/>
    <w:rsid w:val="00290C71"/>
    <w:rsid w:val="00293E4E"/>
    <w:rsid w:val="00296CEC"/>
    <w:rsid w:val="002A46AA"/>
    <w:rsid w:val="002A5B7B"/>
    <w:rsid w:val="002B165D"/>
    <w:rsid w:val="002C53D9"/>
    <w:rsid w:val="002D080D"/>
    <w:rsid w:val="002E0FF3"/>
    <w:rsid w:val="002E45A6"/>
    <w:rsid w:val="002F436A"/>
    <w:rsid w:val="00301BAE"/>
    <w:rsid w:val="00301CD3"/>
    <w:rsid w:val="00320558"/>
    <w:rsid w:val="0032444E"/>
    <w:rsid w:val="0032533B"/>
    <w:rsid w:val="00325872"/>
    <w:rsid w:val="0033432F"/>
    <w:rsid w:val="00334BAE"/>
    <w:rsid w:val="00336031"/>
    <w:rsid w:val="00355F1F"/>
    <w:rsid w:val="00387521"/>
    <w:rsid w:val="00387716"/>
    <w:rsid w:val="00394B4B"/>
    <w:rsid w:val="003952AA"/>
    <w:rsid w:val="003A301F"/>
    <w:rsid w:val="003B421F"/>
    <w:rsid w:val="003B5693"/>
    <w:rsid w:val="003C5E00"/>
    <w:rsid w:val="003D2F88"/>
    <w:rsid w:val="003F3488"/>
    <w:rsid w:val="003F4906"/>
    <w:rsid w:val="004101D7"/>
    <w:rsid w:val="0041374E"/>
    <w:rsid w:val="00415103"/>
    <w:rsid w:val="00425109"/>
    <w:rsid w:val="0043115C"/>
    <w:rsid w:val="0044643C"/>
    <w:rsid w:val="0045074D"/>
    <w:rsid w:val="00451FC8"/>
    <w:rsid w:val="004631A7"/>
    <w:rsid w:val="00465A46"/>
    <w:rsid w:val="0046739C"/>
    <w:rsid w:val="00470D45"/>
    <w:rsid w:val="00474C1B"/>
    <w:rsid w:val="00484E11"/>
    <w:rsid w:val="004A528F"/>
    <w:rsid w:val="004B3736"/>
    <w:rsid w:val="004B6E4E"/>
    <w:rsid w:val="004C2633"/>
    <w:rsid w:val="004D6E73"/>
    <w:rsid w:val="004E62DF"/>
    <w:rsid w:val="004F1F52"/>
    <w:rsid w:val="00524DE6"/>
    <w:rsid w:val="00525011"/>
    <w:rsid w:val="00525209"/>
    <w:rsid w:val="0053715D"/>
    <w:rsid w:val="00546729"/>
    <w:rsid w:val="005503FB"/>
    <w:rsid w:val="00552255"/>
    <w:rsid w:val="00552E84"/>
    <w:rsid w:val="00560A23"/>
    <w:rsid w:val="005661DE"/>
    <w:rsid w:val="00582152"/>
    <w:rsid w:val="00584290"/>
    <w:rsid w:val="005A7014"/>
    <w:rsid w:val="005B0F6A"/>
    <w:rsid w:val="005B7A9A"/>
    <w:rsid w:val="005D60C4"/>
    <w:rsid w:val="005E7B0C"/>
    <w:rsid w:val="006001AC"/>
    <w:rsid w:val="00622D9B"/>
    <w:rsid w:val="00624451"/>
    <w:rsid w:val="00634E2A"/>
    <w:rsid w:val="00634F69"/>
    <w:rsid w:val="00645D25"/>
    <w:rsid w:val="0064794D"/>
    <w:rsid w:val="00650C8A"/>
    <w:rsid w:val="006771EF"/>
    <w:rsid w:val="00695C75"/>
    <w:rsid w:val="006974E9"/>
    <w:rsid w:val="006D29D1"/>
    <w:rsid w:val="006E52DE"/>
    <w:rsid w:val="006E7533"/>
    <w:rsid w:val="006F4116"/>
    <w:rsid w:val="006F4F37"/>
    <w:rsid w:val="007073A1"/>
    <w:rsid w:val="00710DE1"/>
    <w:rsid w:val="00710F98"/>
    <w:rsid w:val="007259B4"/>
    <w:rsid w:val="007355B4"/>
    <w:rsid w:val="0074081D"/>
    <w:rsid w:val="00765567"/>
    <w:rsid w:val="0079243F"/>
    <w:rsid w:val="007955FB"/>
    <w:rsid w:val="007A38F7"/>
    <w:rsid w:val="007B1944"/>
    <w:rsid w:val="007B4473"/>
    <w:rsid w:val="007C63CD"/>
    <w:rsid w:val="007F688E"/>
    <w:rsid w:val="007F6F48"/>
    <w:rsid w:val="00801BE9"/>
    <w:rsid w:val="00803A27"/>
    <w:rsid w:val="008156D6"/>
    <w:rsid w:val="0082509C"/>
    <w:rsid w:val="0083018F"/>
    <w:rsid w:val="00835370"/>
    <w:rsid w:val="00851F70"/>
    <w:rsid w:val="00860D59"/>
    <w:rsid w:val="00864FBB"/>
    <w:rsid w:val="0086688F"/>
    <w:rsid w:val="0086793D"/>
    <w:rsid w:val="00874CF7"/>
    <w:rsid w:val="00875387"/>
    <w:rsid w:val="00875B75"/>
    <w:rsid w:val="00885FF4"/>
    <w:rsid w:val="00886F1B"/>
    <w:rsid w:val="00893411"/>
    <w:rsid w:val="008B0405"/>
    <w:rsid w:val="008D1F09"/>
    <w:rsid w:val="008D2BFD"/>
    <w:rsid w:val="008F6575"/>
    <w:rsid w:val="00912D1F"/>
    <w:rsid w:val="00916AA2"/>
    <w:rsid w:val="00916BD6"/>
    <w:rsid w:val="0092100E"/>
    <w:rsid w:val="00925B04"/>
    <w:rsid w:val="00930298"/>
    <w:rsid w:val="009512DF"/>
    <w:rsid w:val="00955980"/>
    <w:rsid w:val="00956D55"/>
    <w:rsid w:val="00957947"/>
    <w:rsid w:val="00964103"/>
    <w:rsid w:val="00964926"/>
    <w:rsid w:val="0097076A"/>
    <w:rsid w:val="00982F2C"/>
    <w:rsid w:val="00996251"/>
    <w:rsid w:val="009A12DF"/>
    <w:rsid w:val="009A37E5"/>
    <w:rsid w:val="009A6754"/>
    <w:rsid w:val="009A6996"/>
    <w:rsid w:val="009C369F"/>
    <w:rsid w:val="009C4347"/>
    <w:rsid w:val="009C62DB"/>
    <w:rsid w:val="009D564D"/>
    <w:rsid w:val="00A0016A"/>
    <w:rsid w:val="00A0273E"/>
    <w:rsid w:val="00A2048D"/>
    <w:rsid w:val="00A230ED"/>
    <w:rsid w:val="00A26970"/>
    <w:rsid w:val="00A5195F"/>
    <w:rsid w:val="00A621C7"/>
    <w:rsid w:val="00A818B0"/>
    <w:rsid w:val="00AB494C"/>
    <w:rsid w:val="00AB633F"/>
    <w:rsid w:val="00AC4584"/>
    <w:rsid w:val="00AC4B40"/>
    <w:rsid w:val="00AC6009"/>
    <w:rsid w:val="00AE5F02"/>
    <w:rsid w:val="00AF4D62"/>
    <w:rsid w:val="00AF628A"/>
    <w:rsid w:val="00B02F45"/>
    <w:rsid w:val="00B106B7"/>
    <w:rsid w:val="00B36217"/>
    <w:rsid w:val="00B36C7C"/>
    <w:rsid w:val="00B62843"/>
    <w:rsid w:val="00B71ED2"/>
    <w:rsid w:val="00B775FC"/>
    <w:rsid w:val="00B77FB9"/>
    <w:rsid w:val="00B942B4"/>
    <w:rsid w:val="00BA4F93"/>
    <w:rsid w:val="00BA7D82"/>
    <w:rsid w:val="00BB27D9"/>
    <w:rsid w:val="00BC3405"/>
    <w:rsid w:val="00BD1C05"/>
    <w:rsid w:val="00BE23B7"/>
    <w:rsid w:val="00BE37D3"/>
    <w:rsid w:val="00BF748B"/>
    <w:rsid w:val="00C03C6D"/>
    <w:rsid w:val="00C1025A"/>
    <w:rsid w:val="00C13E63"/>
    <w:rsid w:val="00C15BA4"/>
    <w:rsid w:val="00C178EA"/>
    <w:rsid w:val="00C17E60"/>
    <w:rsid w:val="00C2028F"/>
    <w:rsid w:val="00C30132"/>
    <w:rsid w:val="00C3144F"/>
    <w:rsid w:val="00C34151"/>
    <w:rsid w:val="00C35A65"/>
    <w:rsid w:val="00C41DF1"/>
    <w:rsid w:val="00C44DE9"/>
    <w:rsid w:val="00C46369"/>
    <w:rsid w:val="00C47A17"/>
    <w:rsid w:val="00C51DD3"/>
    <w:rsid w:val="00C528FD"/>
    <w:rsid w:val="00C5667C"/>
    <w:rsid w:val="00C61324"/>
    <w:rsid w:val="00C65847"/>
    <w:rsid w:val="00C67287"/>
    <w:rsid w:val="00C85317"/>
    <w:rsid w:val="00CA078D"/>
    <w:rsid w:val="00CC40EF"/>
    <w:rsid w:val="00CC71D6"/>
    <w:rsid w:val="00CD57B6"/>
    <w:rsid w:val="00CD6D45"/>
    <w:rsid w:val="00CE33D3"/>
    <w:rsid w:val="00CE5A6B"/>
    <w:rsid w:val="00CF184D"/>
    <w:rsid w:val="00CF742A"/>
    <w:rsid w:val="00D073BE"/>
    <w:rsid w:val="00D11034"/>
    <w:rsid w:val="00D20DAD"/>
    <w:rsid w:val="00D2796A"/>
    <w:rsid w:val="00D27AC9"/>
    <w:rsid w:val="00D27E45"/>
    <w:rsid w:val="00D31B1A"/>
    <w:rsid w:val="00D46FB8"/>
    <w:rsid w:val="00D66A62"/>
    <w:rsid w:val="00D72C1B"/>
    <w:rsid w:val="00D80243"/>
    <w:rsid w:val="00D85A2C"/>
    <w:rsid w:val="00D85E40"/>
    <w:rsid w:val="00D87B9F"/>
    <w:rsid w:val="00D94ED8"/>
    <w:rsid w:val="00D971AD"/>
    <w:rsid w:val="00D97505"/>
    <w:rsid w:val="00DA1CCF"/>
    <w:rsid w:val="00DB1FBF"/>
    <w:rsid w:val="00DB53AA"/>
    <w:rsid w:val="00DB7EB3"/>
    <w:rsid w:val="00DC09B0"/>
    <w:rsid w:val="00DD305E"/>
    <w:rsid w:val="00DD3589"/>
    <w:rsid w:val="00DD4527"/>
    <w:rsid w:val="00DD5BA3"/>
    <w:rsid w:val="00DD7DCA"/>
    <w:rsid w:val="00DF586A"/>
    <w:rsid w:val="00E005E0"/>
    <w:rsid w:val="00E02E0D"/>
    <w:rsid w:val="00E02F51"/>
    <w:rsid w:val="00E059C7"/>
    <w:rsid w:val="00E05FAB"/>
    <w:rsid w:val="00E07731"/>
    <w:rsid w:val="00E56E22"/>
    <w:rsid w:val="00E626F6"/>
    <w:rsid w:val="00E76BB2"/>
    <w:rsid w:val="00E77C8F"/>
    <w:rsid w:val="00E800EF"/>
    <w:rsid w:val="00E80895"/>
    <w:rsid w:val="00E905E5"/>
    <w:rsid w:val="00EB1EE1"/>
    <w:rsid w:val="00EC3752"/>
    <w:rsid w:val="00ED0EA4"/>
    <w:rsid w:val="00ED17EE"/>
    <w:rsid w:val="00EE7B82"/>
    <w:rsid w:val="00EF62F5"/>
    <w:rsid w:val="00F01F9C"/>
    <w:rsid w:val="00F07576"/>
    <w:rsid w:val="00F22906"/>
    <w:rsid w:val="00F25583"/>
    <w:rsid w:val="00F26023"/>
    <w:rsid w:val="00F26FC4"/>
    <w:rsid w:val="00F30BA2"/>
    <w:rsid w:val="00F43505"/>
    <w:rsid w:val="00F53C83"/>
    <w:rsid w:val="00F565F3"/>
    <w:rsid w:val="00F77C06"/>
    <w:rsid w:val="00F926D5"/>
    <w:rsid w:val="00F9445D"/>
    <w:rsid w:val="00FB0119"/>
    <w:rsid w:val="00FB1C07"/>
    <w:rsid w:val="00FB60AC"/>
    <w:rsid w:val="00FB732F"/>
    <w:rsid w:val="00FB7A47"/>
    <w:rsid w:val="00FB7CCB"/>
    <w:rsid w:val="00FC6047"/>
    <w:rsid w:val="00FD36B1"/>
    <w:rsid w:val="00FD6069"/>
    <w:rsid w:val="00FE2123"/>
    <w:rsid w:val="00FE71A2"/>
    <w:rsid w:val="00FF302D"/>
    <w:rsid w:val="00FF6B1A"/>
    <w:rsid w:val="00FF6DD1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6C28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E4E"/>
    <w:pPr>
      <w:spacing w:after="200" w:line="276" w:lineRule="auto"/>
    </w:pPr>
    <w:rPr>
      <w:rFonts w:eastAsia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9B8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34F6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sz w:val="36"/>
      <w:szCs w:val="20"/>
      <w:lang w:val="en-GB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Normal"/>
    <w:qFormat/>
    <w:rsid w:val="00835370"/>
    <w:pPr>
      <w:adjustRightInd w:val="0"/>
      <w:spacing w:after="240" w:line="288" w:lineRule="auto"/>
    </w:pPr>
    <w:rPr>
      <w:rFonts w:ascii="Trebuchet MS" w:eastAsia="Times New Roman" w:hAnsi="Trebuchet MS"/>
      <w:bCs/>
      <w:i/>
      <w:sz w:val="20"/>
      <w:szCs w:val="24"/>
    </w:rPr>
  </w:style>
  <w:style w:type="paragraph" w:customStyle="1" w:styleId="Headline">
    <w:name w:val="Headline"/>
    <w:qFormat/>
    <w:rsid w:val="00835370"/>
    <w:pPr>
      <w:spacing w:after="240" w:line="288" w:lineRule="auto"/>
    </w:pPr>
    <w:rPr>
      <w:rFonts w:ascii="Trebuchet MS" w:hAnsi="Trebuchet MS"/>
      <w:b/>
      <w:bCs/>
      <w:color w:val="000000"/>
      <w:sz w:val="24"/>
    </w:rPr>
  </w:style>
  <w:style w:type="paragraph" w:customStyle="1" w:styleId="BodyCopy">
    <w:name w:val="Body Copy"/>
    <w:qFormat/>
    <w:rsid w:val="00835370"/>
    <w:pPr>
      <w:tabs>
        <w:tab w:val="left" w:pos="4680"/>
      </w:tabs>
      <w:spacing w:line="240" w:lineRule="exact"/>
    </w:pPr>
    <w:rPr>
      <w:rFonts w:ascii="Trebuchet MS" w:hAnsi="Trebuchet MS"/>
      <w:b/>
      <w:sz w:val="18"/>
      <w:szCs w:val="18"/>
      <w:lang w:val="en-GB"/>
    </w:rPr>
  </w:style>
  <w:style w:type="paragraph" w:customStyle="1" w:styleId="ParagraghHeading">
    <w:name w:val="Paragragh Heading"/>
    <w:qFormat/>
    <w:rsid w:val="00835370"/>
    <w:rPr>
      <w:rFonts w:ascii="Trebuchet MS" w:hAnsi="Trebuchet MS"/>
      <w:b/>
      <w:bCs/>
      <w:smallCaps/>
      <w:szCs w:val="18"/>
      <w:lang w:val="en-GB"/>
    </w:rPr>
  </w:style>
  <w:style w:type="character" w:styleId="Hyperlink">
    <w:name w:val="Hyperlink"/>
    <w:uiPriority w:val="99"/>
    <w:rsid w:val="00293E4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3E4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30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1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30132"/>
    <w:rPr>
      <w:rFonts w:eastAsia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0132"/>
    <w:rPr>
      <w:rFonts w:eastAsia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E71A2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FE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E71A2"/>
    <w:rPr>
      <w:rFonts w:eastAsia="Calibri"/>
    </w:rPr>
  </w:style>
  <w:style w:type="character" w:styleId="FollowedHyperlink">
    <w:name w:val="FollowedHyperlink"/>
    <w:uiPriority w:val="99"/>
    <w:semiHidden/>
    <w:unhideWhenUsed/>
    <w:rsid w:val="00C41DF1"/>
    <w:rPr>
      <w:color w:val="800080"/>
      <w:u w:val="single"/>
    </w:rPr>
  </w:style>
  <w:style w:type="character" w:customStyle="1" w:styleId="Heading2Char">
    <w:name w:val="Heading 2 Char"/>
    <w:link w:val="Heading2"/>
    <w:rsid w:val="00634F69"/>
    <w:rPr>
      <w:rFonts w:ascii="Arial" w:hAnsi="Arial" w:cs="Arial"/>
      <w:b/>
      <w:sz w:val="36"/>
      <w:lang w:val="en-GB" w:eastAsia="de-DE"/>
    </w:rPr>
  </w:style>
  <w:style w:type="paragraph" w:styleId="BodyText3">
    <w:name w:val="Body Text 3"/>
    <w:basedOn w:val="Normal"/>
    <w:link w:val="BodyText3Char"/>
    <w:semiHidden/>
    <w:rsid w:val="00634F69"/>
    <w:pPr>
      <w:spacing w:after="0" w:line="480" w:lineRule="auto"/>
      <w:jc w:val="both"/>
    </w:pPr>
    <w:rPr>
      <w:rFonts w:ascii="Arial" w:eastAsia="Times New Roman" w:hAnsi="Arial" w:cs="Arial"/>
      <w:sz w:val="24"/>
      <w:szCs w:val="20"/>
      <w:lang w:val="en-GB" w:eastAsia="de-DE"/>
    </w:rPr>
  </w:style>
  <w:style w:type="character" w:customStyle="1" w:styleId="BodyText3Char">
    <w:name w:val="Body Text 3 Char"/>
    <w:link w:val="BodyText3"/>
    <w:semiHidden/>
    <w:rsid w:val="00634F69"/>
    <w:rPr>
      <w:rFonts w:ascii="Arial" w:hAnsi="Arial" w:cs="Arial"/>
      <w:sz w:val="24"/>
      <w:lang w:val="en-GB" w:eastAsia="de-DE"/>
    </w:rPr>
  </w:style>
  <w:style w:type="paragraph" w:customStyle="1" w:styleId="ExcelsysPRBodyCopy">
    <w:name w:val="Excelsys PR Body Copy"/>
    <w:basedOn w:val="Normal"/>
    <w:qFormat/>
    <w:rsid w:val="00B942B4"/>
    <w:pPr>
      <w:spacing w:after="120" w:line="300" w:lineRule="exact"/>
    </w:pPr>
    <w:rPr>
      <w:rFonts w:ascii="Arial" w:hAnsi="Arial" w:cs="Arial"/>
      <w:color w:val="000000"/>
    </w:rPr>
  </w:style>
  <w:style w:type="character" w:customStyle="1" w:styleId="Heading1Char">
    <w:name w:val="Heading 1 Char"/>
    <w:link w:val="Heading1"/>
    <w:uiPriority w:val="9"/>
    <w:rsid w:val="002869B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MediumList2-Accent21">
    <w:name w:val="Medium List 2 - Accent 21"/>
    <w:hidden/>
    <w:uiPriority w:val="71"/>
    <w:rsid w:val="008F6575"/>
    <w:rPr>
      <w:rFonts w:eastAsia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7F688E"/>
  </w:style>
  <w:style w:type="paragraph" w:styleId="NormalWeb">
    <w:name w:val="Normal (Web)"/>
    <w:basedOn w:val="Normal"/>
    <w:uiPriority w:val="99"/>
    <w:unhideWhenUsed/>
    <w:rsid w:val="007F688E"/>
    <w:pPr>
      <w:spacing w:before="100" w:beforeAutospacing="1" w:after="100" w:afterAutospacing="1" w:line="240" w:lineRule="auto"/>
    </w:pPr>
    <w:rPr>
      <w:rFonts w:ascii="Times" w:eastAsia="Times New Roman" w:hAnsi="Times"/>
      <w:sz w:val="20"/>
      <w:szCs w:val="20"/>
    </w:rPr>
  </w:style>
  <w:style w:type="character" w:styleId="Strong">
    <w:name w:val="Strong"/>
    <w:uiPriority w:val="22"/>
    <w:qFormat/>
    <w:rsid w:val="007F688E"/>
    <w:rPr>
      <w:b/>
      <w:bCs/>
    </w:rPr>
  </w:style>
  <w:style w:type="character" w:customStyle="1" w:styleId="il">
    <w:name w:val="il"/>
    <w:basedOn w:val="DefaultParagraphFont"/>
    <w:rsid w:val="00650C8A"/>
  </w:style>
  <w:style w:type="character" w:customStyle="1" w:styleId="UnresolvedMention1">
    <w:name w:val="Unresolved Mention1"/>
    <w:basedOn w:val="DefaultParagraphFont"/>
    <w:uiPriority w:val="99"/>
    <w:rsid w:val="003F490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67"/>
    <w:rsid w:val="00AC4584"/>
    <w:pPr>
      <w:ind w:left="720"/>
      <w:contextualSpacing/>
    </w:pPr>
  </w:style>
  <w:style w:type="paragraph" w:styleId="Revision">
    <w:name w:val="Revision"/>
    <w:hidden/>
    <w:uiPriority w:val="66"/>
    <w:semiHidden/>
    <w:rsid w:val="00FF302D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2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588793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38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file:///C:\Users\GregEvans\Downloads\www.we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eg@welcom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603-329-41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itrek.com/downloads/pa900/PA900_Datashee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BD41C4-D021-45AD-8285-7F72CB91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3722</CharactersWithSpaces>
  <SharedDoc>false</SharedDoc>
  <HLinks>
    <vt:vector size="42" baseType="variant">
      <vt:variant>
        <vt:i4>5505111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../../../../../../../../../../../../../Downloads/www.welcomm.com</vt:lpwstr>
      </vt:variant>
      <vt:variant>
        <vt:lpwstr/>
      </vt:variant>
      <vt:variant>
        <vt:i4>655432</vt:i4>
      </vt:variant>
      <vt:variant>
        <vt:i4>15</vt:i4>
      </vt:variant>
      <vt:variant>
        <vt:i4>0</vt:i4>
      </vt:variant>
      <vt:variant>
        <vt:i4>5</vt:i4>
      </vt:variant>
      <vt:variant>
        <vt:lpwstr>mailto:greg@welcomm.com</vt:lpwstr>
      </vt:variant>
      <vt:variant>
        <vt:lpwstr/>
      </vt:variant>
      <vt:variant>
        <vt:i4>7929923</vt:i4>
      </vt:variant>
      <vt:variant>
        <vt:i4>12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mailto:johnstevenson@excelsys.com</vt:lpwstr>
      </vt:variant>
      <vt:variant>
        <vt:lpwstr/>
      </vt:variant>
      <vt:variant>
        <vt:i4>4980845</vt:i4>
      </vt:variant>
      <vt:variant>
        <vt:i4>6</vt:i4>
      </vt:variant>
      <vt:variant>
        <vt:i4>0</vt:i4>
      </vt:variant>
      <vt:variant>
        <vt:i4>5</vt:i4>
      </vt:variant>
      <vt:variant>
        <vt:lpwstr>file://localhost/tel/603-329-4141</vt:lpwstr>
      </vt:variant>
      <vt:variant>
        <vt:lpwstr/>
      </vt:variant>
      <vt:variant>
        <vt:i4>6684731</vt:i4>
      </vt:variant>
      <vt:variant>
        <vt:i4>3</vt:i4>
      </vt:variant>
      <vt:variant>
        <vt:i4>0</vt:i4>
      </vt:variant>
      <vt:variant>
        <vt:i4>5</vt:i4>
      </vt:variant>
      <vt:variant>
        <vt:lpwstr>http://www.excelsys.com/xsolo/</vt:lpwstr>
      </vt:variant>
      <vt:variant>
        <vt:lpwstr/>
      </vt:variant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http://www.excelsys.com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2018-02-26T21:30:00Z</dcterms:created>
  <dcterms:modified xsi:type="dcterms:W3CDTF">2018-02-26T21:30:00Z</dcterms:modified>
</cp:coreProperties>
</file>